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A233" w14:textId="77777777" w:rsidR="005D24FA" w:rsidRDefault="007C6CFA" w:rsidP="007C6CFA">
      <w:pPr>
        <w:jc w:val="center"/>
        <w:rPr>
          <w:rFonts w:asciiTheme="majorHAnsi" w:hAnsiTheme="majorHAnsi"/>
          <w:b/>
          <w:sz w:val="22"/>
          <w:szCs w:val="22"/>
        </w:rPr>
      </w:pPr>
      <w:r w:rsidRPr="00D55420">
        <w:rPr>
          <w:rFonts w:asciiTheme="majorHAnsi" w:hAnsiTheme="majorHAnsi"/>
          <w:b/>
          <w:sz w:val="22"/>
          <w:szCs w:val="22"/>
        </w:rPr>
        <w:t>“La educación y las nuevas tecnologías en la era pospandemia”</w:t>
      </w:r>
    </w:p>
    <w:p w14:paraId="5158315C" w14:textId="5DB57CEE" w:rsidR="00224A42" w:rsidRPr="00D55420" w:rsidRDefault="00224A42" w:rsidP="00224A42">
      <w:pPr>
        <w:jc w:val="right"/>
        <w:rPr>
          <w:rFonts w:asciiTheme="majorHAnsi" w:hAnsiTheme="majorHAnsi"/>
          <w:b/>
          <w:sz w:val="22"/>
          <w:szCs w:val="22"/>
        </w:rPr>
      </w:pPr>
      <w:r>
        <w:rPr>
          <w:rFonts w:asciiTheme="majorHAnsi" w:hAnsiTheme="majorHAnsi"/>
          <w:b/>
          <w:sz w:val="22"/>
          <w:szCs w:val="22"/>
        </w:rPr>
        <w:t>Aporte Dra. Mariela L González</w:t>
      </w:r>
    </w:p>
    <w:p w14:paraId="1C0271FF" w14:textId="77777777" w:rsidR="007C6CFA" w:rsidRPr="00D55420" w:rsidRDefault="007C6CFA">
      <w:pPr>
        <w:rPr>
          <w:rFonts w:asciiTheme="majorHAnsi" w:hAnsiTheme="majorHAnsi"/>
          <w:sz w:val="22"/>
          <w:szCs w:val="22"/>
        </w:rPr>
      </w:pPr>
    </w:p>
    <w:p w14:paraId="24DBF398" w14:textId="77777777" w:rsidR="005D24FA" w:rsidRPr="00D55420" w:rsidRDefault="005D24FA">
      <w:pPr>
        <w:rPr>
          <w:rFonts w:asciiTheme="majorHAnsi" w:hAnsiTheme="majorHAnsi"/>
          <w:sz w:val="22"/>
          <w:szCs w:val="22"/>
        </w:rPr>
      </w:pPr>
      <w:r w:rsidRPr="00D55420">
        <w:rPr>
          <w:rFonts w:asciiTheme="majorHAnsi" w:hAnsiTheme="majorHAnsi"/>
          <w:sz w:val="22"/>
          <w:szCs w:val="22"/>
        </w:rPr>
        <w:t>Cinco premisas para reflexionar y repensar</w:t>
      </w:r>
    </w:p>
    <w:p w14:paraId="251CCB4A" w14:textId="77777777" w:rsidR="005D24FA" w:rsidRPr="00D55420" w:rsidRDefault="005D24FA">
      <w:pPr>
        <w:rPr>
          <w:rFonts w:asciiTheme="majorHAnsi" w:hAnsiTheme="majorHAnsi"/>
          <w:sz w:val="22"/>
          <w:szCs w:val="22"/>
        </w:rPr>
      </w:pPr>
    </w:p>
    <w:p w14:paraId="5CAF8AC8" w14:textId="77777777" w:rsidR="005D24FA" w:rsidRPr="00D55420" w:rsidRDefault="005D24FA" w:rsidP="005D24FA">
      <w:pPr>
        <w:pStyle w:val="Prrafodelista"/>
        <w:numPr>
          <w:ilvl w:val="0"/>
          <w:numId w:val="1"/>
        </w:numPr>
        <w:rPr>
          <w:rFonts w:asciiTheme="majorHAnsi" w:hAnsiTheme="majorHAnsi"/>
          <w:sz w:val="22"/>
          <w:szCs w:val="22"/>
        </w:rPr>
      </w:pPr>
      <w:r w:rsidRPr="00D55420">
        <w:rPr>
          <w:rFonts w:asciiTheme="majorHAnsi" w:hAnsiTheme="majorHAnsi"/>
          <w:sz w:val="22"/>
          <w:szCs w:val="22"/>
        </w:rPr>
        <w:t>El derecho en el contexto actual</w:t>
      </w:r>
    </w:p>
    <w:p w14:paraId="556BFDA3" w14:textId="77777777" w:rsidR="007C6CFA" w:rsidRPr="00D55420" w:rsidRDefault="007C6CFA" w:rsidP="007C6CFA">
      <w:pPr>
        <w:pStyle w:val="Prrafodelista"/>
        <w:rPr>
          <w:rFonts w:asciiTheme="majorHAnsi" w:hAnsiTheme="majorHAnsi"/>
          <w:sz w:val="22"/>
          <w:szCs w:val="22"/>
        </w:rPr>
      </w:pPr>
    </w:p>
    <w:p w14:paraId="2AEE2E08" w14:textId="77777777" w:rsidR="007C6CFA" w:rsidRPr="00D55420" w:rsidRDefault="007C6CFA" w:rsidP="007C6CFA">
      <w:pPr>
        <w:pStyle w:val="Prrafodelista"/>
        <w:rPr>
          <w:rFonts w:asciiTheme="majorHAnsi" w:hAnsiTheme="majorHAnsi"/>
          <w:sz w:val="22"/>
          <w:szCs w:val="22"/>
        </w:rPr>
      </w:pPr>
      <w:r w:rsidRPr="00D55420">
        <w:rPr>
          <w:rFonts w:asciiTheme="majorHAnsi" w:hAnsiTheme="majorHAnsi"/>
          <w:sz w:val="22"/>
          <w:szCs w:val="22"/>
        </w:rPr>
        <w:t>Aporte del Dr. Carlos A. Parellada</w:t>
      </w:r>
    </w:p>
    <w:p w14:paraId="0E68BE41" w14:textId="77777777" w:rsidR="007C6CFA" w:rsidRPr="00D55420" w:rsidRDefault="007C6CFA" w:rsidP="007C6CFA">
      <w:pPr>
        <w:pStyle w:val="Prrafodelista"/>
        <w:rPr>
          <w:rFonts w:asciiTheme="majorHAnsi" w:hAnsiTheme="majorHAnsi"/>
          <w:sz w:val="22"/>
          <w:szCs w:val="22"/>
        </w:rPr>
      </w:pPr>
    </w:p>
    <w:p w14:paraId="635772D1" w14:textId="77777777" w:rsidR="005D24FA" w:rsidRDefault="005D24FA" w:rsidP="005D24FA">
      <w:pPr>
        <w:pStyle w:val="Prrafodelista"/>
        <w:numPr>
          <w:ilvl w:val="0"/>
          <w:numId w:val="1"/>
        </w:numPr>
        <w:rPr>
          <w:rFonts w:asciiTheme="majorHAnsi" w:hAnsiTheme="majorHAnsi"/>
          <w:sz w:val="22"/>
          <w:szCs w:val="22"/>
        </w:rPr>
      </w:pPr>
      <w:r w:rsidRPr="00D55420">
        <w:rPr>
          <w:rFonts w:asciiTheme="majorHAnsi" w:hAnsiTheme="majorHAnsi"/>
          <w:sz w:val="22"/>
          <w:szCs w:val="22"/>
        </w:rPr>
        <w:t>Universidades viralizadas, preocupación por la continuidad pedagógica</w:t>
      </w:r>
    </w:p>
    <w:p w14:paraId="2CDCA666" w14:textId="77777777" w:rsidR="00EA437D" w:rsidRDefault="00EA437D" w:rsidP="00EA437D">
      <w:pPr>
        <w:ind w:left="360"/>
        <w:rPr>
          <w:rFonts w:asciiTheme="majorHAnsi" w:hAnsiTheme="majorHAnsi"/>
          <w:sz w:val="22"/>
          <w:szCs w:val="22"/>
        </w:rPr>
      </w:pPr>
    </w:p>
    <w:p w14:paraId="27E8752B" w14:textId="3B93129D" w:rsidR="00EA437D" w:rsidRPr="00EA437D" w:rsidRDefault="00EA437D" w:rsidP="008B2460">
      <w:pPr>
        <w:spacing w:line="360" w:lineRule="auto"/>
        <w:ind w:left="357"/>
        <w:jc w:val="both"/>
        <w:rPr>
          <w:rFonts w:asciiTheme="majorHAnsi" w:hAnsiTheme="majorHAnsi"/>
          <w:sz w:val="22"/>
          <w:szCs w:val="22"/>
        </w:rPr>
      </w:pPr>
      <w:r>
        <w:rPr>
          <w:rFonts w:asciiTheme="majorHAnsi" w:hAnsiTheme="majorHAnsi"/>
          <w:sz w:val="22"/>
          <w:szCs w:val="22"/>
        </w:rPr>
        <w:t>Grandes pensadores contemporáneos insisten que esta época es la época de la tecnología, no se presenta como una interpretación del mundo, sino como una realidad misma.</w:t>
      </w:r>
      <w:r w:rsidR="008B2460">
        <w:rPr>
          <w:rFonts w:asciiTheme="majorHAnsi" w:hAnsiTheme="majorHAnsi"/>
          <w:sz w:val="22"/>
          <w:szCs w:val="22"/>
        </w:rPr>
        <w:t xml:space="preserve"> Saber es tener información, conectar datos.</w:t>
      </w:r>
      <w:r w:rsidR="0031444D">
        <w:rPr>
          <w:rFonts w:asciiTheme="majorHAnsi" w:hAnsiTheme="majorHAnsi"/>
          <w:sz w:val="22"/>
          <w:szCs w:val="22"/>
        </w:rPr>
        <w:t xml:space="preserve"> Como seres humanos somos datos, nodos de información, punto de partida de algoritmos. Más allá de la discusión de la tecnología, la crisis y la modernidad, sabemos que es una herramienta que interpreta y produce el mundo, en la cual estamos totalmente imbrincados.</w:t>
      </w:r>
    </w:p>
    <w:p w14:paraId="0836D572" w14:textId="7037FC38" w:rsidR="007C6CFA" w:rsidRPr="00D55420" w:rsidRDefault="0031444D" w:rsidP="0031444D">
      <w:pPr>
        <w:spacing w:line="360" w:lineRule="auto"/>
        <w:ind w:left="357"/>
        <w:jc w:val="both"/>
        <w:rPr>
          <w:rFonts w:asciiTheme="majorHAnsi" w:hAnsiTheme="majorHAnsi"/>
          <w:sz w:val="22"/>
          <w:szCs w:val="22"/>
        </w:rPr>
      </w:pPr>
      <w:r w:rsidRPr="0031444D">
        <w:rPr>
          <w:rFonts w:asciiTheme="majorHAnsi" w:hAnsiTheme="majorHAnsi"/>
          <w:sz w:val="22"/>
          <w:szCs w:val="22"/>
        </w:rPr>
        <w:t>La excepcionalidad y la variabilidad del contexto que produjo la pandemia afecta</w:t>
      </w:r>
      <w:r>
        <w:rPr>
          <w:rFonts w:asciiTheme="majorHAnsi" w:hAnsiTheme="majorHAnsi"/>
          <w:sz w:val="22"/>
          <w:szCs w:val="22"/>
        </w:rPr>
        <w:t xml:space="preserve">ron centralmente a la enseñanza: </w:t>
      </w:r>
      <w:r w:rsidR="007371EA" w:rsidRPr="00D55420">
        <w:rPr>
          <w:rFonts w:asciiTheme="majorHAnsi" w:hAnsiTheme="majorHAnsi"/>
          <w:sz w:val="22"/>
          <w:szCs w:val="22"/>
        </w:rPr>
        <w:t>se recomienda</w:t>
      </w:r>
      <w:r>
        <w:rPr>
          <w:rStyle w:val="Refdenotaalpie"/>
          <w:rFonts w:asciiTheme="majorHAnsi" w:hAnsiTheme="majorHAnsi"/>
          <w:sz w:val="22"/>
          <w:szCs w:val="22"/>
        </w:rPr>
        <w:footnoteReference w:id="1"/>
      </w:r>
      <w:r w:rsidR="007371EA" w:rsidRPr="00D55420">
        <w:rPr>
          <w:rFonts w:asciiTheme="majorHAnsi" w:hAnsiTheme="majorHAnsi"/>
          <w:sz w:val="22"/>
          <w:szCs w:val="22"/>
        </w:rPr>
        <w:t xml:space="preserve"> que las universidad y los institutos universitarios y de educación superior adecuen las condiciones en las que se desarrolla la actividad académica.</w:t>
      </w:r>
    </w:p>
    <w:p w14:paraId="3AA733A2" w14:textId="77777777" w:rsidR="007371EA" w:rsidRPr="00D55420" w:rsidRDefault="007371EA" w:rsidP="0031444D">
      <w:pPr>
        <w:spacing w:line="360" w:lineRule="auto"/>
        <w:ind w:left="357"/>
        <w:jc w:val="both"/>
        <w:rPr>
          <w:rFonts w:asciiTheme="majorHAnsi" w:hAnsiTheme="majorHAnsi"/>
          <w:sz w:val="22"/>
          <w:szCs w:val="22"/>
        </w:rPr>
      </w:pPr>
      <w:r w:rsidRPr="00D55420">
        <w:rPr>
          <w:rFonts w:asciiTheme="majorHAnsi" w:hAnsiTheme="majorHAnsi"/>
          <w:sz w:val="22"/>
          <w:szCs w:val="22"/>
        </w:rPr>
        <w:t>La norma contemplaba la implementación transitoria de modalidades de enseñanza a través de los campus virtuales, medios de comunicación o cualquier otro entorno digital que dispongan.</w:t>
      </w:r>
    </w:p>
    <w:p w14:paraId="3B7490B0" w14:textId="6F6DF9B2" w:rsidR="007371EA" w:rsidRPr="00D55420" w:rsidRDefault="0031444D" w:rsidP="0031444D">
      <w:pPr>
        <w:spacing w:line="360" w:lineRule="auto"/>
        <w:ind w:left="357"/>
        <w:jc w:val="both"/>
        <w:rPr>
          <w:rFonts w:asciiTheme="majorHAnsi" w:hAnsiTheme="majorHAnsi"/>
          <w:sz w:val="22"/>
          <w:szCs w:val="22"/>
        </w:rPr>
      </w:pPr>
      <w:r>
        <w:rPr>
          <w:rFonts w:asciiTheme="majorHAnsi" w:hAnsiTheme="majorHAnsi"/>
          <w:sz w:val="22"/>
          <w:szCs w:val="22"/>
        </w:rPr>
        <w:t>Las universidades tendiero</w:t>
      </w:r>
      <w:r w:rsidR="007371EA" w:rsidRPr="00D55420">
        <w:rPr>
          <w:rFonts w:asciiTheme="majorHAnsi" w:hAnsiTheme="majorHAnsi"/>
          <w:sz w:val="22"/>
          <w:szCs w:val="22"/>
        </w:rPr>
        <w:t>n a instrumentar plataformas virtuales para el dictado de las clases y a proveer de casillas de correo institucional y espacio de alojamiento en la nube de la institución.</w:t>
      </w:r>
    </w:p>
    <w:p w14:paraId="01DF8AAE" w14:textId="7CBAD6C2" w:rsidR="007371EA" w:rsidRPr="00D55420" w:rsidRDefault="007371EA" w:rsidP="0031444D">
      <w:pPr>
        <w:spacing w:line="360" w:lineRule="auto"/>
        <w:ind w:left="357"/>
        <w:jc w:val="both"/>
        <w:rPr>
          <w:rFonts w:asciiTheme="majorHAnsi" w:hAnsiTheme="majorHAnsi"/>
          <w:sz w:val="22"/>
          <w:szCs w:val="22"/>
        </w:rPr>
      </w:pPr>
      <w:r w:rsidRPr="00D55420">
        <w:rPr>
          <w:rFonts w:asciiTheme="majorHAnsi" w:hAnsiTheme="majorHAnsi"/>
          <w:sz w:val="22"/>
          <w:szCs w:val="22"/>
        </w:rPr>
        <w:t>El pasaje a la virtualidad trajo aparejados los consabidos pro</w:t>
      </w:r>
      <w:r w:rsidR="00D55420" w:rsidRPr="00D55420">
        <w:rPr>
          <w:rFonts w:asciiTheme="majorHAnsi" w:hAnsiTheme="majorHAnsi"/>
          <w:sz w:val="22"/>
          <w:szCs w:val="22"/>
        </w:rPr>
        <w:t xml:space="preserve">blemas de acceso y conectividad </w:t>
      </w:r>
      <w:r w:rsidRPr="00D55420">
        <w:rPr>
          <w:rFonts w:asciiTheme="majorHAnsi" w:hAnsiTheme="majorHAnsi"/>
          <w:sz w:val="22"/>
          <w:szCs w:val="22"/>
        </w:rPr>
        <w:t>y uso de herramientas tecnológicas.</w:t>
      </w:r>
    </w:p>
    <w:p w14:paraId="77D7E769" w14:textId="77777777" w:rsidR="007371EA" w:rsidRPr="00D55420" w:rsidRDefault="00D55420" w:rsidP="0031444D">
      <w:pPr>
        <w:spacing w:line="360" w:lineRule="auto"/>
        <w:ind w:left="357"/>
        <w:jc w:val="both"/>
        <w:rPr>
          <w:rFonts w:asciiTheme="majorHAnsi" w:hAnsiTheme="majorHAnsi"/>
          <w:sz w:val="22"/>
          <w:szCs w:val="22"/>
        </w:rPr>
      </w:pPr>
      <w:r w:rsidRPr="00D55420">
        <w:rPr>
          <w:rFonts w:asciiTheme="majorHAnsi" w:hAnsiTheme="majorHAnsi"/>
          <w:sz w:val="22"/>
          <w:szCs w:val="22"/>
        </w:rPr>
        <w:t>Es una realidad que l</w:t>
      </w:r>
      <w:r w:rsidR="007371EA" w:rsidRPr="00D55420">
        <w:rPr>
          <w:rFonts w:asciiTheme="majorHAnsi" w:hAnsiTheme="majorHAnsi"/>
          <w:sz w:val="22"/>
          <w:szCs w:val="22"/>
        </w:rPr>
        <w:t>a educación a distancia requiere mayor dedicación, organización y compromiso que en el sistema presencial</w:t>
      </w:r>
      <w:r w:rsidRPr="00D55420">
        <w:rPr>
          <w:rFonts w:asciiTheme="majorHAnsi" w:hAnsiTheme="majorHAnsi"/>
          <w:sz w:val="22"/>
          <w:szCs w:val="22"/>
        </w:rPr>
        <w:t>, pero aún así se trató de dar respuesta a la situación y continuar con el proceso de enseñanza y aprendizaje.</w:t>
      </w:r>
    </w:p>
    <w:p w14:paraId="30D59BD0" w14:textId="69110CCF" w:rsidR="00D55420" w:rsidRPr="00D55420" w:rsidRDefault="00D55420" w:rsidP="0031444D">
      <w:pPr>
        <w:spacing w:line="360" w:lineRule="auto"/>
        <w:ind w:left="357"/>
        <w:jc w:val="both"/>
        <w:rPr>
          <w:rFonts w:asciiTheme="majorHAnsi" w:hAnsiTheme="majorHAnsi"/>
          <w:sz w:val="22"/>
          <w:szCs w:val="22"/>
        </w:rPr>
      </w:pPr>
      <w:r w:rsidRPr="00D55420">
        <w:rPr>
          <w:rFonts w:asciiTheme="majorHAnsi" w:hAnsiTheme="majorHAnsi"/>
          <w:sz w:val="22"/>
          <w:szCs w:val="22"/>
        </w:rPr>
        <w:t>El desafío sigue estando hoy en encontrar los modos de integración entre lo presencial y virtual para expandir</w:t>
      </w:r>
      <w:r w:rsidR="0031444D">
        <w:rPr>
          <w:rFonts w:asciiTheme="majorHAnsi" w:hAnsiTheme="majorHAnsi"/>
          <w:sz w:val="22"/>
          <w:szCs w:val="22"/>
        </w:rPr>
        <w:t xml:space="preserve"> y dar continuidad a</w:t>
      </w:r>
      <w:r w:rsidRPr="00D55420">
        <w:rPr>
          <w:rFonts w:asciiTheme="majorHAnsi" w:hAnsiTheme="majorHAnsi"/>
          <w:sz w:val="22"/>
          <w:szCs w:val="22"/>
        </w:rPr>
        <w:t xml:space="preserve"> la experiencia pedagógica.</w:t>
      </w:r>
    </w:p>
    <w:p w14:paraId="0DC73DED" w14:textId="77777777" w:rsidR="007371EA" w:rsidRDefault="007371EA" w:rsidP="007C6CFA">
      <w:pPr>
        <w:ind w:left="360"/>
        <w:rPr>
          <w:rFonts w:asciiTheme="majorHAnsi" w:hAnsiTheme="majorHAnsi"/>
          <w:sz w:val="22"/>
          <w:szCs w:val="22"/>
        </w:rPr>
      </w:pPr>
    </w:p>
    <w:p w14:paraId="16868D3B" w14:textId="77777777" w:rsidR="00224A42" w:rsidRDefault="00224A42" w:rsidP="007C6CFA">
      <w:pPr>
        <w:ind w:left="360"/>
        <w:rPr>
          <w:rFonts w:asciiTheme="majorHAnsi" w:hAnsiTheme="majorHAnsi"/>
          <w:sz w:val="22"/>
          <w:szCs w:val="22"/>
        </w:rPr>
      </w:pPr>
    </w:p>
    <w:p w14:paraId="42E4D0F2" w14:textId="77777777" w:rsidR="00224A42" w:rsidRDefault="00224A42" w:rsidP="007C6CFA">
      <w:pPr>
        <w:ind w:left="360"/>
        <w:rPr>
          <w:rFonts w:asciiTheme="majorHAnsi" w:hAnsiTheme="majorHAnsi"/>
          <w:sz w:val="22"/>
          <w:szCs w:val="22"/>
        </w:rPr>
      </w:pPr>
    </w:p>
    <w:p w14:paraId="5F30BCD0" w14:textId="77777777" w:rsidR="00224A42" w:rsidRPr="00D55420" w:rsidRDefault="00224A42" w:rsidP="007C6CFA">
      <w:pPr>
        <w:ind w:left="360"/>
        <w:rPr>
          <w:rFonts w:asciiTheme="majorHAnsi" w:hAnsiTheme="majorHAnsi"/>
          <w:sz w:val="22"/>
          <w:szCs w:val="22"/>
        </w:rPr>
      </w:pPr>
    </w:p>
    <w:p w14:paraId="2F9F6BE4" w14:textId="77777777" w:rsidR="005D24FA" w:rsidRDefault="005D24FA" w:rsidP="005D24FA">
      <w:pPr>
        <w:pStyle w:val="Prrafodelista"/>
        <w:numPr>
          <w:ilvl w:val="0"/>
          <w:numId w:val="1"/>
        </w:numPr>
        <w:rPr>
          <w:rFonts w:asciiTheme="majorHAnsi" w:hAnsiTheme="majorHAnsi"/>
          <w:sz w:val="22"/>
          <w:szCs w:val="22"/>
        </w:rPr>
      </w:pPr>
      <w:r w:rsidRPr="00D55420">
        <w:rPr>
          <w:rFonts w:asciiTheme="majorHAnsi" w:hAnsiTheme="majorHAnsi"/>
          <w:sz w:val="22"/>
          <w:szCs w:val="22"/>
        </w:rPr>
        <w:lastRenderedPageBreak/>
        <w:t>Nuevos modos de enseñanza y aprendizaje</w:t>
      </w:r>
    </w:p>
    <w:p w14:paraId="76B97DB2" w14:textId="77777777" w:rsidR="0031444D" w:rsidRDefault="0031444D" w:rsidP="0031444D">
      <w:pPr>
        <w:ind w:left="360"/>
        <w:rPr>
          <w:rFonts w:asciiTheme="majorHAnsi" w:hAnsiTheme="majorHAnsi"/>
          <w:sz w:val="22"/>
          <w:szCs w:val="22"/>
        </w:rPr>
      </w:pPr>
    </w:p>
    <w:p w14:paraId="3CBBFC1D" w14:textId="372E500A" w:rsidR="0031444D" w:rsidRDefault="0031444D" w:rsidP="00224A42">
      <w:pPr>
        <w:spacing w:line="360" w:lineRule="auto"/>
        <w:ind w:left="357"/>
        <w:jc w:val="both"/>
        <w:rPr>
          <w:rFonts w:asciiTheme="majorHAnsi" w:hAnsiTheme="majorHAnsi"/>
          <w:sz w:val="22"/>
          <w:szCs w:val="22"/>
        </w:rPr>
      </w:pPr>
      <w:r>
        <w:rPr>
          <w:rFonts w:asciiTheme="majorHAnsi" w:hAnsiTheme="majorHAnsi"/>
          <w:sz w:val="22"/>
          <w:szCs w:val="22"/>
        </w:rPr>
        <w:t>Ante este desafío de expandir la experiencia pedagó</w:t>
      </w:r>
      <w:r w:rsidR="00224A42">
        <w:rPr>
          <w:rFonts w:asciiTheme="majorHAnsi" w:hAnsiTheme="majorHAnsi"/>
          <w:sz w:val="22"/>
          <w:szCs w:val="22"/>
        </w:rPr>
        <w:t xml:space="preserve">gica, cabe preguntarnos bajo </w:t>
      </w:r>
      <w:r w:rsidR="00234D93">
        <w:rPr>
          <w:rFonts w:asciiTheme="majorHAnsi" w:hAnsiTheme="majorHAnsi"/>
          <w:sz w:val="22"/>
          <w:szCs w:val="22"/>
        </w:rPr>
        <w:t>¿</w:t>
      </w:r>
      <w:r w:rsidR="00224A42">
        <w:rPr>
          <w:rFonts w:asciiTheme="majorHAnsi" w:hAnsiTheme="majorHAnsi"/>
          <w:sz w:val="22"/>
          <w:szCs w:val="22"/>
        </w:rPr>
        <w:t>qué</w:t>
      </w:r>
      <w:r>
        <w:rPr>
          <w:rFonts w:asciiTheme="majorHAnsi" w:hAnsiTheme="majorHAnsi"/>
          <w:sz w:val="22"/>
          <w:szCs w:val="22"/>
        </w:rPr>
        <w:t xml:space="preserve"> modos estamos enseñando y </w:t>
      </w:r>
      <w:r w:rsidR="00224A42">
        <w:rPr>
          <w:rFonts w:asciiTheme="majorHAnsi" w:hAnsiTheme="majorHAnsi"/>
          <w:sz w:val="22"/>
          <w:szCs w:val="22"/>
        </w:rPr>
        <w:t xml:space="preserve">a través de qué modos </w:t>
      </w:r>
      <w:r>
        <w:rPr>
          <w:rFonts w:asciiTheme="majorHAnsi" w:hAnsiTheme="majorHAnsi"/>
          <w:sz w:val="22"/>
          <w:szCs w:val="22"/>
        </w:rPr>
        <w:t>nuestros estudiantes</w:t>
      </w:r>
      <w:r w:rsidR="00224A42">
        <w:rPr>
          <w:rFonts w:asciiTheme="majorHAnsi" w:hAnsiTheme="majorHAnsi"/>
          <w:sz w:val="22"/>
          <w:szCs w:val="22"/>
        </w:rPr>
        <w:t xml:space="preserve"> están</w:t>
      </w:r>
      <w:r>
        <w:rPr>
          <w:rFonts w:asciiTheme="majorHAnsi" w:hAnsiTheme="majorHAnsi"/>
          <w:sz w:val="22"/>
          <w:szCs w:val="22"/>
        </w:rPr>
        <w:t xml:space="preserve"> aprendiendo</w:t>
      </w:r>
      <w:r w:rsidR="00234D93">
        <w:rPr>
          <w:rFonts w:asciiTheme="majorHAnsi" w:hAnsiTheme="majorHAnsi"/>
          <w:sz w:val="22"/>
          <w:szCs w:val="22"/>
        </w:rPr>
        <w:t>?</w:t>
      </w:r>
      <w:r>
        <w:rPr>
          <w:rFonts w:asciiTheme="majorHAnsi" w:hAnsiTheme="majorHAnsi"/>
          <w:sz w:val="22"/>
          <w:szCs w:val="22"/>
        </w:rPr>
        <w:t>.</w:t>
      </w:r>
      <w:r w:rsidR="00224A42">
        <w:rPr>
          <w:rFonts w:asciiTheme="majorHAnsi" w:hAnsiTheme="majorHAnsi"/>
          <w:sz w:val="22"/>
          <w:szCs w:val="22"/>
        </w:rPr>
        <w:t xml:space="preserve"> Replicamos y trasladamos los mismos formatos o patrones que trabajamos en la enseñanza presencial a la virtualidad, no hicimos un verdadero cambio en nuestra manera de enseñar.</w:t>
      </w:r>
    </w:p>
    <w:p w14:paraId="74AC96C8" w14:textId="1CFD2C96" w:rsidR="00224A42" w:rsidRDefault="00224A42" w:rsidP="00224A42">
      <w:pPr>
        <w:spacing w:line="360" w:lineRule="auto"/>
        <w:ind w:left="357"/>
        <w:jc w:val="both"/>
        <w:rPr>
          <w:rFonts w:asciiTheme="majorHAnsi" w:hAnsiTheme="majorHAnsi"/>
          <w:sz w:val="22"/>
          <w:szCs w:val="22"/>
        </w:rPr>
      </w:pPr>
      <w:r>
        <w:rPr>
          <w:rFonts w:asciiTheme="majorHAnsi" w:hAnsiTheme="majorHAnsi"/>
          <w:sz w:val="22"/>
          <w:szCs w:val="22"/>
        </w:rPr>
        <w:t xml:space="preserve">Es importante caminar desde un modelo unidireccional y tradicional de enseñanza a un modelo integral, personalizante, abierto y flexible. Entendemos por integral, a aquel modelo que tiene en cuenta la multidimensionalidad de la persona; los aspectos cognitivos, sociales, éticos, afectivos y contextuales; personalizante: que considera al estudiante en su individualidad, con sus características únicas y distintivas: un modelo cercano a la persona; abierto y flexible que considera y tiene en cuenta los cambios que se van produciendo y se </w:t>
      </w:r>
      <w:r w:rsidR="00234D93">
        <w:rPr>
          <w:rFonts w:asciiTheme="majorHAnsi" w:hAnsiTheme="majorHAnsi"/>
          <w:sz w:val="22"/>
          <w:szCs w:val="22"/>
        </w:rPr>
        <w:t>ajusta y adapta para lograr acompañar el proceso del estudiante en el aquí y el ahora en el cual estamos inmersos.</w:t>
      </w:r>
    </w:p>
    <w:p w14:paraId="38D9F79E" w14:textId="7C808C91" w:rsidR="00234D93" w:rsidRPr="0031444D" w:rsidRDefault="00234D93" w:rsidP="00224A42">
      <w:pPr>
        <w:spacing w:line="360" w:lineRule="auto"/>
        <w:ind w:left="357"/>
        <w:jc w:val="both"/>
        <w:rPr>
          <w:rFonts w:asciiTheme="majorHAnsi" w:hAnsiTheme="majorHAnsi"/>
          <w:sz w:val="22"/>
          <w:szCs w:val="22"/>
        </w:rPr>
      </w:pPr>
      <w:r>
        <w:rPr>
          <w:rFonts w:asciiTheme="majorHAnsi" w:hAnsiTheme="majorHAnsi"/>
          <w:sz w:val="22"/>
          <w:szCs w:val="22"/>
        </w:rPr>
        <w:t>Si enseño como aprendí, y no estoy abierto a otros modos de enseñar, difícilmente pueda ver las diferencias: a) si aprendí que el conocimiento se transmite y el estudiante debe recibirlo, seré un docente transmisor; b) si aprendí que el conocimiento se interpreta en forma conjunta con el estudiante, seré un docente guía; c)  si aprendí que el conocimiento se construye a partir de lo que el estudiante sabe y el docente acompaña y media ese proceso, seré un docente mediador y facilitador.  La concepción de aprendizaje responderá e irá de la mano de la propia concepción de enseñanza.</w:t>
      </w:r>
    </w:p>
    <w:p w14:paraId="11FAC58D" w14:textId="77777777" w:rsidR="007C6CFA" w:rsidRPr="00D55420" w:rsidRDefault="007C6CFA" w:rsidP="007C6CFA">
      <w:pPr>
        <w:pStyle w:val="Prrafodelista"/>
        <w:rPr>
          <w:rFonts w:asciiTheme="majorHAnsi" w:hAnsiTheme="majorHAnsi"/>
          <w:sz w:val="22"/>
          <w:szCs w:val="22"/>
        </w:rPr>
      </w:pPr>
    </w:p>
    <w:p w14:paraId="5C795CC8" w14:textId="50C02788" w:rsidR="007C6CFA" w:rsidRPr="0031444D" w:rsidRDefault="0031444D" w:rsidP="0031444D">
      <w:pPr>
        <w:rPr>
          <w:rFonts w:asciiTheme="majorHAnsi" w:hAnsiTheme="majorHAnsi"/>
          <w:sz w:val="22"/>
          <w:szCs w:val="22"/>
        </w:rPr>
      </w:pPr>
      <w:r>
        <w:rPr>
          <w:rFonts w:asciiTheme="majorHAnsi" w:hAnsiTheme="majorHAnsi"/>
          <w:sz w:val="22"/>
          <w:szCs w:val="22"/>
        </w:rPr>
        <w:t xml:space="preserve"> </w:t>
      </w:r>
    </w:p>
    <w:p w14:paraId="36E94517" w14:textId="77777777" w:rsidR="005D24FA" w:rsidRPr="00D55420" w:rsidRDefault="005D24FA" w:rsidP="005D24FA">
      <w:pPr>
        <w:pStyle w:val="Prrafodelista"/>
        <w:numPr>
          <w:ilvl w:val="0"/>
          <w:numId w:val="1"/>
        </w:numPr>
        <w:rPr>
          <w:rFonts w:asciiTheme="majorHAnsi" w:hAnsiTheme="majorHAnsi"/>
          <w:sz w:val="22"/>
          <w:szCs w:val="22"/>
        </w:rPr>
      </w:pPr>
      <w:r w:rsidRPr="00D55420">
        <w:rPr>
          <w:rFonts w:asciiTheme="majorHAnsi" w:hAnsiTheme="majorHAnsi"/>
          <w:sz w:val="22"/>
          <w:szCs w:val="22"/>
        </w:rPr>
        <w:t>Impacto de la mediación pedagógica y las limitaciones de la tecnología</w:t>
      </w:r>
    </w:p>
    <w:p w14:paraId="2A60982F" w14:textId="718B4682" w:rsidR="00C144D2" w:rsidRPr="00C144D2" w:rsidRDefault="00C144D2" w:rsidP="00C144D2">
      <w:pPr>
        <w:spacing w:line="360" w:lineRule="auto"/>
        <w:rPr>
          <w:rFonts w:asciiTheme="majorHAnsi" w:hAnsiTheme="majorHAnsi"/>
          <w:sz w:val="22"/>
          <w:szCs w:val="22"/>
          <w:lang w:val="es-AR"/>
        </w:rPr>
      </w:pPr>
    </w:p>
    <w:p w14:paraId="56BB18CB" w14:textId="38E3A62B" w:rsidR="00C144D2" w:rsidRPr="00C144D2" w:rsidRDefault="009F3172" w:rsidP="009F3172">
      <w:pPr>
        <w:spacing w:line="360" w:lineRule="auto"/>
        <w:ind w:left="284"/>
        <w:jc w:val="both"/>
        <w:rPr>
          <w:rFonts w:asciiTheme="majorHAnsi" w:hAnsiTheme="majorHAnsi"/>
          <w:sz w:val="22"/>
          <w:szCs w:val="22"/>
          <w:lang w:val="es-AR"/>
        </w:rPr>
      </w:pPr>
      <w:r>
        <w:rPr>
          <w:rFonts w:asciiTheme="majorHAnsi" w:hAnsiTheme="majorHAnsi"/>
          <w:sz w:val="22"/>
          <w:szCs w:val="22"/>
          <w:lang w:val="es-AR"/>
        </w:rPr>
        <w:t xml:space="preserve"> </w:t>
      </w:r>
      <w:r w:rsidR="00C144D2" w:rsidRPr="00C144D2">
        <w:rPr>
          <w:rFonts w:asciiTheme="majorHAnsi" w:hAnsiTheme="majorHAnsi"/>
          <w:sz w:val="22"/>
          <w:szCs w:val="22"/>
          <w:lang w:val="es-AR"/>
        </w:rPr>
        <w:t>Es pedagógica aquella mediación capaz de acompañar el aprendiza</w:t>
      </w:r>
      <w:r>
        <w:rPr>
          <w:rFonts w:asciiTheme="majorHAnsi" w:hAnsiTheme="majorHAnsi"/>
          <w:sz w:val="22"/>
          <w:szCs w:val="22"/>
          <w:lang w:val="es-AR"/>
        </w:rPr>
        <w:t>je de los estudiantes, hoy más que nunca debe verse reflejado ese acompañamiento en el trabajo con los contenidos, con los materiales y recursos que le llegan al estudiante, debe sentir que el docente esta presente con sus orientaciones, de manera que pueda lograr el aprendizaje sin la presencia física de él , pero sí con la significatividad del material.</w:t>
      </w:r>
    </w:p>
    <w:p w14:paraId="068C429E" w14:textId="03F5DF5E" w:rsidR="00C144D2" w:rsidRPr="00394B04" w:rsidRDefault="009F3172" w:rsidP="00394B04">
      <w:pPr>
        <w:spacing w:line="360" w:lineRule="auto"/>
        <w:ind w:left="284"/>
        <w:rPr>
          <w:rFonts w:asciiTheme="majorHAnsi" w:hAnsiTheme="majorHAnsi"/>
          <w:sz w:val="22"/>
          <w:szCs w:val="22"/>
          <w:lang w:val="es-AR"/>
        </w:rPr>
      </w:pPr>
      <w:r w:rsidRPr="00394B04">
        <w:rPr>
          <w:rFonts w:asciiTheme="majorHAnsi" w:hAnsiTheme="majorHAnsi"/>
          <w:bCs/>
          <w:sz w:val="22"/>
          <w:szCs w:val="22"/>
          <w:lang w:val="es-AR"/>
        </w:rPr>
        <w:t xml:space="preserve">Esto nos lleva a pensar, no sólo las innumerables bondades de la tecnología sino también sus </w:t>
      </w:r>
      <w:r w:rsidR="00C144D2" w:rsidRPr="00394B04">
        <w:rPr>
          <w:rFonts w:asciiTheme="majorHAnsi" w:hAnsiTheme="majorHAnsi"/>
          <w:bCs/>
          <w:sz w:val="22"/>
          <w:szCs w:val="22"/>
          <w:lang w:val="es-AR"/>
        </w:rPr>
        <w:t>Limitaciones</w:t>
      </w:r>
      <w:r w:rsidR="00394B04" w:rsidRPr="00394B04">
        <w:rPr>
          <w:rFonts w:asciiTheme="majorHAnsi" w:hAnsiTheme="majorHAnsi"/>
          <w:bCs/>
          <w:sz w:val="22"/>
          <w:szCs w:val="22"/>
          <w:lang w:val="es-AR"/>
        </w:rPr>
        <w:t>,</w:t>
      </w:r>
      <w:r w:rsidRPr="00394B04">
        <w:rPr>
          <w:rFonts w:asciiTheme="majorHAnsi" w:hAnsiTheme="majorHAnsi"/>
          <w:bCs/>
          <w:sz w:val="22"/>
          <w:szCs w:val="22"/>
          <w:lang w:val="es-AR"/>
        </w:rPr>
        <w:t xml:space="preserve"> entre ellas podemos mencionar</w:t>
      </w:r>
    </w:p>
    <w:p w14:paraId="4DE46105" w14:textId="20DAAFA7" w:rsidR="00C144D2" w:rsidRPr="009F3172" w:rsidRDefault="00C144D2" w:rsidP="009F3172">
      <w:pPr>
        <w:pStyle w:val="Prrafodelista"/>
        <w:numPr>
          <w:ilvl w:val="0"/>
          <w:numId w:val="2"/>
        </w:numPr>
        <w:spacing w:line="360" w:lineRule="auto"/>
        <w:rPr>
          <w:rFonts w:asciiTheme="majorHAnsi" w:hAnsiTheme="majorHAnsi"/>
          <w:sz w:val="22"/>
          <w:szCs w:val="22"/>
          <w:lang w:val="es-AR"/>
        </w:rPr>
      </w:pPr>
      <w:r w:rsidRPr="009F3172">
        <w:rPr>
          <w:rFonts w:asciiTheme="majorHAnsi" w:hAnsiTheme="majorHAnsi"/>
          <w:sz w:val="22"/>
          <w:szCs w:val="22"/>
          <w:lang w:val="es-AR"/>
        </w:rPr>
        <w:t>Falta de contacto</w:t>
      </w:r>
      <w:r w:rsidR="009F3172" w:rsidRPr="009F3172">
        <w:rPr>
          <w:rFonts w:asciiTheme="majorHAnsi" w:hAnsiTheme="majorHAnsi"/>
          <w:sz w:val="22"/>
          <w:szCs w:val="22"/>
          <w:lang w:val="es-AR"/>
        </w:rPr>
        <w:t xml:space="preserve"> cercano y personal con los estudiantes</w:t>
      </w:r>
      <w:r w:rsidRPr="009F3172">
        <w:rPr>
          <w:rFonts w:asciiTheme="majorHAnsi" w:hAnsiTheme="majorHAnsi"/>
          <w:sz w:val="22"/>
          <w:szCs w:val="22"/>
          <w:lang w:val="es-AR"/>
        </w:rPr>
        <w:t>.</w:t>
      </w:r>
    </w:p>
    <w:p w14:paraId="4D6ACA71" w14:textId="50BEACB9" w:rsidR="00C144D2" w:rsidRPr="009F3172" w:rsidRDefault="00C144D2" w:rsidP="009F3172">
      <w:pPr>
        <w:pStyle w:val="Prrafodelista"/>
        <w:numPr>
          <w:ilvl w:val="0"/>
          <w:numId w:val="2"/>
        </w:numPr>
        <w:spacing w:line="360" w:lineRule="auto"/>
        <w:rPr>
          <w:rFonts w:asciiTheme="majorHAnsi" w:hAnsiTheme="majorHAnsi"/>
          <w:sz w:val="22"/>
          <w:szCs w:val="22"/>
          <w:lang w:val="es-AR"/>
        </w:rPr>
      </w:pPr>
      <w:r w:rsidRPr="009F3172">
        <w:rPr>
          <w:rFonts w:asciiTheme="majorHAnsi" w:hAnsiTheme="majorHAnsi"/>
          <w:sz w:val="22"/>
          <w:szCs w:val="22"/>
          <w:lang w:val="es-AR"/>
        </w:rPr>
        <w:t>Desconocimiento de interacciones que se producen entre los estudiantes: sentimientos.</w:t>
      </w:r>
    </w:p>
    <w:p w14:paraId="14E531C9" w14:textId="78259B10" w:rsidR="00C144D2" w:rsidRDefault="00C144D2" w:rsidP="009F3172">
      <w:pPr>
        <w:pStyle w:val="Prrafodelista"/>
        <w:numPr>
          <w:ilvl w:val="0"/>
          <w:numId w:val="2"/>
        </w:numPr>
        <w:spacing w:line="360" w:lineRule="auto"/>
        <w:rPr>
          <w:rFonts w:asciiTheme="majorHAnsi" w:hAnsiTheme="majorHAnsi"/>
          <w:sz w:val="22"/>
          <w:szCs w:val="22"/>
          <w:lang w:val="es-AR"/>
        </w:rPr>
      </w:pPr>
      <w:r w:rsidRPr="009F3172">
        <w:rPr>
          <w:rFonts w:asciiTheme="majorHAnsi" w:hAnsiTheme="majorHAnsi"/>
          <w:sz w:val="22"/>
          <w:szCs w:val="22"/>
          <w:lang w:val="es-AR"/>
        </w:rPr>
        <w:t>Considerar a la tecnología como un fin en sí mismo, y no como un medio o instrumento.</w:t>
      </w:r>
    </w:p>
    <w:p w14:paraId="19E033A0" w14:textId="73AB4F97" w:rsidR="009F3172" w:rsidRPr="009F3172" w:rsidRDefault="009F3172" w:rsidP="009F3172">
      <w:pPr>
        <w:pStyle w:val="Prrafodelista"/>
        <w:numPr>
          <w:ilvl w:val="0"/>
          <w:numId w:val="2"/>
        </w:numPr>
        <w:spacing w:line="360" w:lineRule="auto"/>
        <w:rPr>
          <w:rFonts w:asciiTheme="majorHAnsi" w:hAnsiTheme="majorHAnsi"/>
          <w:sz w:val="22"/>
          <w:szCs w:val="22"/>
          <w:lang w:val="es-AR"/>
        </w:rPr>
      </w:pPr>
      <w:r>
        <w:rPr>
          <w:rFonts w:asciiTheme="majorHAnsi" w:hAnsiTheme="majorHAnsi"/>
          <w:sz w:val="22"/>
          <w:szCs w:val="22"/>
          <w:lang w:val="es-AR"/>
        </w:rPr>
        <w:t>Dejar todo librado al recurso tecnológico sin poner nuestro aporte pedagógico.</w:t>
      </w:r>
    </w:p>
    <w:p w14:paraId="5AB2E99A" w14:textId="77777777" w:rsidR="00C144D2" w:rsidRPr="00394B04" w:rsidRDefault="00C144D2" w:rsidP="00394B04">
      <w:pPr>
        <w:spacing w:line="360" w:lineRule="auto"/>
        <w:rPr>
          <w:rFonts w:asciiTheme="majorHAnsi" w:hAnsiTheme="majorHAnsi"/>
          <w:sz w:val="22"/>
          <w:szCs w:val="22"/>
        </w:rPr>
      </w:pPr>
    </w:p>
    <w:p w14:paraId="3A773DED" w14:textId="77777777" w:rsidR="005D24FA" w:rsidRDefault="005D24FA" w:rsidP="00C144D2">
      <w:pPr>
        <w:pStyle w:val="Prrafodelista"/>
        <w:numPr>
          <w:ilvl w:val="0"/>
          <w:numId w:val="1"/>
        </w:numPr>
        <w:spacing w:line="360" w:lineRule="auto"/>
        <w:rPr>
          <w:rFonts w:asciiTheme="majorHAnsi" w:hAnsiTheme="majorHAnsi"/>
          <w:sz w:val="22"/>
          <w:szCs w:val="22"/>
        </w:rPr>
      </w:pPr>
      <w:r w:rsidRPr="00D55420">
        <w:rPr>
          <w:rFonts w:asciiTheme="majorHAnsi" w:hAnsiTheme="majorHAnsi"/>
          <w:sz w:val="22"/>
          <w:szCs w:val="22"/>
        </w:rPr>
        <w:t>Educar para la incertidumbre</w:t>
      </w:r>
    </w:p>
    <w:p w14:paraId="0B5D6661" w14:textId="77777777" w:rsidR="00C144D2" w:rsidRDefault="00C144D2" w:rsidP="00C144D2">
      <w:pPr>
        <w:pStyle w:val="Prrafodelista"/>
        <w:spacing w:line="360" w:lineRule="auto"/>
        <w:rPr>
          <w:rFonts w:asciiTheme="majorHAnsi" w:hAnsiTheme="majorHAnsi"/>
          <w:sz w:val="22"/>
          <w:szCs w:val="22"/>
        </w:rPr>
      </w:pPr>
    </w:p>
    <w:p w14:paraId="42B0BC4F" w14:textId="77777777" w:rsidR="006A6037" w:rsidRDefault="006A6037" w:rsidP="006A6037">
      <w:pPr>
        <w:spacing w:line="360" w:lineRule="auto"/>
        <w:ind w:left="284"/>
        <w:jc w:val="both"/>
        <w:rPr>
          <w:rFonts w:asciiTheme="majorHAnsi" w:hAnsiTheme="majorHAnsi"/>
          <w:sz w:val="22"/>
          <w:szCs w:val="22"/>
        </w:rPr>
      </w:pPr>
      <w:r>
        <w:rPr>
          <w:rFonts w:asciiTheme="majorHAnsi" w:hAnsiTheme="majorHAnsi"/>
          <w:sz w:val="22"/>
          <w:szCs w:val="22"/>
        </w:rPr>
        <w:t>Las civilizaciones tradicionales vivían con la certeza de un tiempo cíclico, la civilización moderna ha vivido con la certeza de un progreso histórico, actualmente el progreso es posible, pero incierto. A esto se le suman todas las incertidumbres debidas a la velocidad y a la aceleración de los procesos de nuestra era que ninguna menta humana ni computadora podrían abarcar.</w:t>
      </w:r>
    </w:p>
    <w:p w14:paraId="192D60F8" w14:textId="0FF5BCC1" w:rsidR="00C144D2" w:rsidRDefault="00C144D2" w:rsidP="006A6037">
      <w:pPr>
        <w:spacing w:line="360" w:lineRule="auto"/>
        <w:ind w:left="284"/>
        <w:jc w:val="both"/>
        <w:rPr>
          <w:rFonts w:asciiTheme="majorHAnsi" w:hAnsiTheme="majorHAnsi"/>
          <w:sz w:val="22"/>
          <w:szCs w:val="22"/>
        </w:rPr>
      </w:pPr>
      <w:r w:rsidRPr="00C144D2">
        <w:rPr>
          <w:rFonts w:asciiTheme="majorHAnsi" w:hAnsiTheme="majorHAnsi"/>
          <w:sz w:val="22"/>
          <w:szCs w:val="22"/>
        </w:rPr>
        <w:t>Lo único que tenemos cierto es la incerteza, es por ello que queremos dejar como cierre de la charla la importancia de educar para la incertidumbre, pensa</w:t>
      </w:r>
      <w:r>
        <w:rPr>
          <w:rFonts w:asciiTheme="majorHAnsi" w:hAnsiTheme="majorHAnsi"/>
          <w:sz w:val="22"/>
          <w:szCs w:val="22"/>
        </w:rPr>
        <w:t xml:space="preserve">r en la educación pospandemia es posible pero no sabremos si será la manera o el modo más adecuado. </w:t>
      </w:r>
    </w:p>
    <w:p w14:paraId="245DA196" w14:textId="204B5463" w:rsidR="009F3172" w:rsidRDefault="009F3172" w:rsidP="00C144D2">
      <w:pPr>
        <w:spacing w:line="360" w:lineRule="auto"/>
        <w:ind w:left="284"/>
        <w:rPr>
          <w:rFonts w:asciiTheme="majorHAnsi" w:hAnsiTheme="majorHAnsi"/>
          <w:sz w:val="22"/>
          <w:szCs w:val="22"/>
        </w:rPr>
      </w:pPr>
      <w:r>
        <w:rPr>
          <w:rFonts w:asciiTheme="majorHAnsi" w:hAnsiTheme="majorHAnsi"/>
          <w:sz w:val="22"/>
          <w:szCs w:val="22"/>
        </w:rPr>
        <w:t>¿Qué es educar para la incertidumbre?</w:t>
      </w:r>
    </w:p>
    <w:p w14:paraId="11350083" w14:textId="6A5BF793" w:rsidR="006A6037" w:rsidRDefault="006A6037" w:rsidP="006A6037">
      <w:pPr>
        <w:pStyle w:val="Prrafodelista"/>
        <w:numPr>
          <w:ilvl w:val="0"/>
          <w:numId w:val="3"/>
        </w:numPr>
        <w:spacing w:line="360" w:lineRule="auto"/>
        <w:rPr>
          <w:rFonts w:asciiTheme="majorHAnsi" w:hAnsiTheme="majorHAnsi"/>
          <w:sz w:val="22"/>
          <w:szCs w:val="22"/>
        </w:rPr>
      </w:pPr>
      <w:r w:rsidRPr="006A6037">
        <w:rPr>
          <w:rFonts w:asciiTheme="majorHAnsi" w:hAnsiTheme="majorHAnsi"/>
          <w:sz w:val="22"/>
          <w:szCs w:val="22"/>
        </w:rPr>
        <w:t>Aprender a enfrentar las incertidumbres</w:t>
      </w:r>
      <w:r>
        <w:rPr>
          <w:rFonts w:asciiTheme="majorHAnsi" w:hAnsiTheme="majorHAnsi"/>
          <w:sz w:val="22"/>
          <w:szCs w:val="22"/>
        </w:rPr>
        <w:t xml:space="preserve"> según Morin (1999).</w:t>
      </w:r>
    </w:p>
    <w:p w14:paraId="68EC1E30" w14:textId="0ED1DE04" w:rsidR="006A6037" w:rsidRDefault="006A6037" w:rsidP="006A6037">
      <w:pPr>
        <w:pStyle w:val="Prrafodelista"/>
        <w:numPr>
          <w:ilvl w:val="0"/>
          <w:numId w:val="3"/>
        </w:numPr>
        <w:spacing w:line="360" w:lineRule="auto"/>
        <w:rPr>
          <w:rFonts w:asciiTheme="majorHAnsi" w:hAnsiTheme="majorHAnsi"/>
          <w:sz w:val="22"/>
          <w:szCs w:val="22"/>
        </w:rPr>
      </w:pPr>
      <w:r>
        <w:rPr>
          <w:rFonts w:asciiTheme="majorHAnsi" w:hAnsiTheme="majorHAnsi"/>
          <w:sz w:val="22"/>
          <w:szCs w:val="22"/>
        </w:rPr>
        <w:t>Aprender a interpretar la realidad – vivimos en una incertidumbre de la realidad-.</w:t>
      </w:r>
    </w:p>
    <w:p w14:paraId="77AEFAA1" w14:textId="3A4AAA8A" w:rsidR="006A6037" w:rsidRDefault="006A6037" w:rsidP="006A6037">
      <w:pPr>
        <w:pStyle w:val="Prrafodelista"/>
        <w:numPr>
          <w:ilvl w:val="0"/>
          <w:numId w:val="3"/>
        </w:numPr>
        <w:spacing w:line="360" w:lineRule="auto"/>
        <w:rPr>
          <w:rFonts w:asciiTheme="majorHAnsi" w:hAnsiTheme="majorHAnsi"/>
          <w:sz w:val="22"/>
          <w:szCs w:val="22"/>
        </w:rPr>
      </w:pPr>
      <w:r>
        <w:rPr>
          <w:rFonts w:asciiTheme="majorHAnsi" w:hAnsiTheme="majorHAnsi"/>
          <w:sz w:val="22"/>
          <w:szCs w:val="22"/>
        </w:rPr>
        <w:t>Aprender a llegar al conocimiento pertinente  en un mar de información, muchas veces poco precisa.</w:t>
      </w:r>
    </w:p>
    <w:p w14:paraId="1ABC064E" w14:textId="4434A91D" w:rsidR="006A6037" w:rsidRPr="006A6037" w:rsidRDefault="003456AB" w:rsidP="006A6037">
      <w:pPr>
        <w:pStyle w:val="Prrafodelista"/>
        <w:numPr>
          <w:ilvl w:val="0"/>
          <w:numId w:val="3"/>
        </w:numPr>
        <w:spacing w:line="360" w:lineRule="auto"/>
        <w:rPr>
          <w:rFonts w:asciiTheme="majorHAnsi" w:hAnsiTheme="majorHAnsi"/>
          <w:sz w:val="22"/>
          <w:szCs w:val="22"/>
        </w:rPr>
      </w:pPr>
      <w:r>
        <w:rPr>
          <w:rFonts w:asciiTheme="majorHAnsi" w:hAnsiTheme="majorHAnsi"/>
          <w:sz w:val="22"/>
          <w:szCs w:val="22"/>
        </w:rPr>
        <w:t>Aprender la impredecibilidad a largo plazo, los efectos de una acción la conocemos a corto plazo, pero no a largo plazo.</w:t>
      </w:r>
    </w:p>
    <w:p w14:paraId="2F9FCB69" w14:textId="135C42E7" w:rsidR="009F3172" w:rsidRDefault="009F3172" w:rsidP="00C144D2">
      <w:pPr>
        <w:spacing w:line="360" w:lineRule="auto"/>
        <w:ind w:left="284"/>
        <w:rPr>
          <w:rFonts w:asciiTheme="majorHAnsi" w:hAnsiTheme="majorHAnsi"/>
          <w:sz w:val="22"/>
          <w:szCs w:val="22"/>
        </w:rPr>
      </w:pPr>
      <w:r>
        <w:rPr>
          <w:rFonts w:asciiTheme="majorHAnsi" w:hAnsiTheme="majorHAnsi"/>
          <w:sz w:val="22"/>
          <w:szCs w:val="22"/>
        </w:rPr>
        <w:t>¿Cómo nos preparamos para ello?</w:t>
      </w:r>
    </w:p>
    <w:p w14:paraId="3348883D" w14:textId="70A909A5" w:rsidR="003456AB" w:rsidRPr="00C144D2" w:rsidRDefault="003456AB" w:rsidP="003456AB">
      <w:pPr>
        <w:spacing w:line="360" w:lineRule="auto"/>
        <w:ind w:left="284"/>
        <w:jc w:val="both"/>
        <w:rPr>
          <w:rFonts w:asciiTheme="majorHAnsi" w:hAnsiTheme="majorHAnsi"/>
          <w:sz w:val="22"/>
          <w:szCs w:val="22"/>
        </w:rPr>
      </w:pPr>
      <w:r>
        <w:rPr>
          <w:rFonts w:asciiTheme="majorHAnsi" w:hAnsiTheme="majorHAnsi"/>
          <w:sz w:val="22"/>
          <w:szCs w:val="22"/>
        </w:rPr>
        <w:t xml:space="preserve">Es un proceso que debe empezar en el interior de cada uno, requiere esfuerzo e introspección, ya que nuestras mentes tienden a buscar las certezas y a aniquilar o desterrar la incertidumbre. Implica </w:t>
      </w:r>
      <w:r w:rsidR="00B20627">
        <w:rPr>
          <w:rFonts w:asciiTheme="majorHAnsi" w:hAnsiTheme="majorHAnsi"/>
          <w:i/>
          <w:sz w:val="22"/>
          <w:szCs w:val="22"/>
        </w:rPr>
        <w:t>E</w:t>
      </w:r>
      <w:r w:rsidRPr="003456AB">
        <w:rPr>
          <w:rFonts w:asciiTheme="majorHAnsi" w:hAnsiTheme="majorHAnsi"/>
          <w:i/>
          <w:sz w:val="22"/>
          <w:szCs w:val="22"/>
        </w:rPr>
        <w:t>ducar para la comprensión</w:t>
      </w:r>
      <w:r>
        <w:rPr>
          <w:rFonts w:asciiTheme="majorHAnsi" w:hAnsiTheme="majorHAnsi"/>
          <w:sz w:val="22"/>
          <w:szCs w:val="22"/>
        </w:rPr>
        <w:t>,</w:t>
      </w:r>
      <w:r w:rsidR="00B20627">
        <w:rPr>
          <w:rFonts w:asciiTheme="majorHAnsi" w:hAnsiTheme="majorHAnsi"/>
          <w:sz w:val="22"/>
          <w:szCs w:val="22"/>
        </w:rPr>
        <w:t xml:space="preserve"> comprensión de la realidad, del conocimiento, del otro. E</w:t>
      </w:r>
      <w:bookmarkStart w:id="0" w:name="_GoBack"/>
      <w:bookmarkEnd w:id="0"/>
      <w:r>
        <w:rPr>
          <w:rFonts w:asciiTheme="majorHAnsi" w:hAnsiTheme="majorHAnsi"/>
          <w:sz w:val="22"/>
          <w:szCs w:val="22"/>
        </w:rPr>
        <w:t>l reconocimiento de lo frágil e incierto, de lo improbable e inesperado, que poco a poco se convierte en probable y alcanzable.</w:t>
      </w:r>
    </w:p>
    <w:sectPr w:rsidR="003456AB" w:rsidRPr="00C144D2" w:rsidSect="008B7F32">
      <w:footerReference w:type="even" r:id="rId8"/>
      <w:footerReference w:type="default" r:id="rId9"/>
      <w:pgSz w:w="11900" w:h="16820"/>
      <w:pgMar w:top="1701" w:right="1417" w:bottom="1701"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DF1E4" w14:textId="77777777" w:rsidR="006A6037" w:rsidRDefault="006A6037" w:rsidP="0031444D">
      <w:r>
        <w:separator/>
      </w:r>
    </w:p>
  </w:endnote>
  <w:endnote w:type="continuationSeparator" w:id="0">
    <w:p w14:paraId="6D8540F3" w14:textId="77777777" w:rsidR="006A6037" w:rsidRDefault="006A6037" w:rsidP="003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A181" w14:textId="77777777" w:rsidR="006A6037" w:rsidRDefault="006A6037" w:rsidP="00224A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1622C5" w14:textId="77777777" w:rsidR="006A6037" w:rsidRDefault="006A6037" w:rsidP="00224A4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29F4" w14:textId="77777777" w:rsidR="006A6037" w:rsidRDefault="006A6037" w:rsidP="00224A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449">
      <w:rPr>
        <w:rStyle w:val="Nmerodepgina"/>
        <w:noProof/>
      </w:rPr>
      <w:t>1</w:t>
    </w:r>
    <w:r>
      <w:rPr>
        <w:rStyle w:val="Nmerodepgina"/>
      </w:rPr>
      <w:fldChar w:fldCharType="end"/>
    </w:r>
  </w:p>
  <w:p w14:paraId="3F61F469" w14:textId="77777777" w:rsidR="006A6037" w:rsidRDefault="006A6037" w:rsidP="00224A4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CE77B" w14:textId="77777777" w:rsidR="006A6037" w:rsidRDefault="006A6037" w:rsidP="0031444D">
      <w:r>
        <w:separator/>
      </w:r>
    </w:p>
  </w:footnote>
  <w:footnote w:type="continuationSeparator" w:id="0">
    <w:p w14:paraId="1C7C8323" w14:textId="77777777" w:rsidR="006A6037" w:rsidRDefault="006A6037" w:rsidP="0031444D">
      <w:r>
        <w:continuationSeparator/>
      </w:r>
    </w:p>
  </w:footnote>
  <w:footnote w:id="1">
    <w:p w14:paraId="2ED3F112" w14:textId="4E2557CF" w:rsidR="006A6037" w:rsidRDefault="006A6037" w:rsidP="0031444D">
      <w:pPr>
        <w:pStyle w:val="Textonotapie"/>
        <w:jc w:val="both"/>
      </w:pPr>
      <w:r>
        <w:rPr>
          <w:rStyle w:val="Refdenotaalpie"/>
        </w:rPr>
        <w:footnoteRef/>
      </w:r>
      <w:r>
        <w:t xml:space="preserve"> </w:t>
      </w:r>
      <w:r w:rsidRPr="0031444D">
        <w:rPr>
          <w:rFonts w:asciiTheme="majorHAnsi" w:hAnsiTheme="majorHAnsi"/>
          <w:sz w:val="22"/>
          <w:szCs w:val="22"/>
        </w:rPr>
        <w:t>A partir del decreto presidencial del 12 de marzo de 2020, se declara la educación remota de emergencia. El día anterior la OMS declaraba que el brote del coronavirus era una pandemia. El 14 de marzo con la resolución Nº 104/2020</w:t>
      </w:r>
      <w:r>
        <w:rPr>
          <w:rFonts w:asciiTheme="majorHAnsi" w:hAnsiTheme="majorHAnsi"/>
          <w:sz w:val="22"/>
          <w:szCs w:val="22"/>
        </w:rPr>
        <w:t xml:space="preserve"> se les dan lineamientos a las universidades.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92F4A"/>
    <w:multiLevelType w:val="hybridMultilevel"/>
    <w:tmpl w:val="E2683D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2A1D92"/>
    <w:multiLevelType w:val="hybridMultilevel"/>
    <w:tmpl w:val="6002B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695E0B"/>
    <w:multiLevelType w:val="hybridMultilevel"/>
    <w:tmpl w:val="477CC3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32"/>
    <w:rsid w:val="00130449"/>
    <w:rsid w:val="00224A42"/>
    <w:rsid w:val="00234D93"/>
    <w:rsid w:val="0031444D"/>
    <w:rsid w:val="003456AB"/>
    <w:rsid w:val="00394B04"/>
    <w:rsid w:val="00463FAA"/>
    <w:rsid w:val="005D24FA"/>
    <w:rsid w:val="006A6037"/>
    <w:rsid w:val="006C4C72"/>
    <w:rsid w:val="007371EA"/>
    <w:rsid w:val="007C6CFA"/>
    <w:rsid w:val="008B2460"/>
    <w:rsid w:val="008B7F32"/>
    <w:rsid w:val="009F3172"/>
    <w:rsid w:val="00B20627"/>
    <w:rsid w:val="00C144D2"/>
    <w:rsid w:val="00C945BE"/>
    <w:rsid w:val="00D55420"/>
    <w:rsid w:val="00EA437D"/>
    <w:rsid w:val="00F676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91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4FA"/>
    <w:pPr>
      <w:ind w:left="720"/>
      <w:contextualSpacing/>
    </w:pPr>
  </w:style>
  <w:style w:type="paragraph" w:styleId="Textonotapie">
    <w:name w:val="footnote text"/>
    <w:basedOn w:val="Normal"/>
    <w:link w:val="TextonotapieCar"/>
    <w:uiPriority w:val="99"/>
    <w:unhideWhenUsed/>
    <w:rsid w:val="0031444D"/>
  </w:style>
  <w:style w:type="character" w:customStyle="1" w:styleId="TextonotapieCar">
    <w:name w:val="Texto nota pie Car"/>
    <w:basedOn w:val="Fuentedeprrafopredeter"/>
    <w:link w:val="Textonotapie"/>
    <w:uiPriority w:val="99"/>
    <w:rsid w:val="0031444D"/>
  </w:style>
  <w:style w:type="character" w:styleId="Refdenotaalpie">
    <w:name w:val="footnote reference"/>
    <w:basedOn w:val="Fuentedeprrafopredeter"/>
    <w:uiPriority w:val="99"/>
    <w:unhideWhenUsed/>
    <w:rsid w:val="0031444D"/>
    <w:rPr>
      <w:vertAlign w:val="superscript"/>
    </w:rPr>
  </w:style>
  <w:style w:type="paragraph" w:styleId="Piedepgina">
    <w:name w:val="footer"/>
    <w:basedOn w:val="Normal"/>
    <w:link w:val="PiedepginaCar"/>
    <w:uiPriority w:val="99"/>
    <w:unhideWhenUsed/>
    <w:rsid w:val="00224A42"/>
    <w:pPr>
      <w:tabs>
        <w:tab w:val="center" w:pos="4252"/>
        <w:tab w:val="right" w:pos="8504"/>
      </w:tabs>
    </w:pPr>
  </w:style>
  <w:style w:type="character" w:customStyle="1" w:styleId="PiedepginaCar">
    <w:name w:val="Pie de página Car"/>
    <w:basedOn w:val="Fuentedeprrafopredeter"/>
    <w:link w:val="Piedepgina"/>
    <w:uiPriority w:val="99"/>
    <w:rsid w:val="00224A42"/>
  </w:style>
  <w:style w:type="character" w:styleId="Nmerodepgina">
    <w:name w:val="page number"/>
    <w:basedOn w:val="Fuentedeprrafopredeter"/>
    <w:uiPriority w:val="99"/>
    <w:semiHidden/>
    <w:unhideWhenUsed/>
    <w:rsid w:val="00224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4FA"/>
    <w:pPr>
      <w:ind w:left="720"/>
      <w:contextualSpacing/>
    </w:pPr>
  </w:style>
  <w:style w:type="paragraph" w:styleId="Textonotapie">
    <w:name w:val="footnote text"/>
    <w:basedOn w:val="Normal"/>
    <w:link w:val="TextonotapieCar"/>
    <w:uiPriority w:val="99"/>
    <w:unhideWhenUsed/>
    <w:rsid w:val="0031444D"/>
  </w:style>
  <w:style w:type="character" w:customStyle="1" w:styleId="TextonotapieCar">
    <w:name w:val="Texto nota pie Car"/>
    <w:basedOn w:val="Fuentedeprrafopredeter"/>
    <w:link w:val="Textonotapie"/>
    <w:uiPriority w:val="99"/>
    <w:rsid w:val="0031444D"/>
  </w:style>
  <w:style w:type="character" w:styleId="Refdenotaalpie">
    <w:name w:val="footnote reference"/>
    <w:basedOn w:val="Fuentedeprrafopredeter"/>
    <w:uiPriority w:val="99"/>
    <w:unhideWhenUsed/>
    <w:rsid w:val="0031444D"/>
    <w:rPr>
      <w:vertAlign w:val="superscript"/>
    </w:rPr>
  </w:style>
  <w:style w:type="paragraph" w:styleId="Piedepgina">
    <w:name w:val="footer"/>
    <w:basedOn w:val="Normal"/>
    <w:link w:val="PiedepginaCar"/>
    <w:uiPriority w:val="99"/>
    <w:unhideWhenUsed/>
    <w:rsid w:val="00224A42"/>
    <w:pPr>
      <w:tabs>
        <w:tab w:val="center" w:pos="4252"/>
        <w:tab w:val="right" w:pos="8504"/>
      </w:tabs>
    </w:pPr>
  </w:style>
  <w:style w:type="character" w:customStyle="1" w:styleId="PiedepginaCar">
    <w:name w:val="Pie de página Car"/>
    <w:basedOn w:val="Fuentedeprrafopredeter"/>
    <w:link w:val="Piedepgina"/>
    <w:uiPriority w:val="99"/>
    <w:rsid w:val="00224A42"/>
  </w:style>
  <w:style w:type="character" w:styleId="Nmerodepgina">
    <w:name w:val="page number"/>
    <w:basedOn w:val="Fuentedeprrafopredeter"/>
    <w:uiPriority w:val="99"/>
    <w:semiHidden/>
    <w:unhideWhenUsed/>
    <w:rsid w:val="0022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2880">
      <w:bodyDiv w:val="1"/>
      <w:marLeft w:val="0"/>
      <w:marRight w:val="0"/>
      <w:marTop w:val="0"/>
      <w:marBottom w:val="0"/>
      <w:divBdr>
        <w:top w:val="none" w:sz="0" w:space="0" w:color="auto"/>
        <w:left w:val="none" w:sz="0" w:space="0" w:color="auto"/>
        <w:bottom w:val="none" w:sz="0" w:space="0" w:color="auto"/>
        <w:right w:val="none" w:sz="0" w:space="0" w:color="auto"/>
      </w:divBdr>
    </w:div>
    <w:div w:id="1676374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5104</Characters>
  <Application>Microsoft Macintosh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Revisor 1</cp:lastModifiedBy>
  <cp:revision>2</cp:revision>
  <dcterms:created xsi:type="dcterms:W3CDTF">2020-10-13T22:15:00Z</dcterms:created>
  <dcterms:modified xsi:type="dcterms:W3CDTF">2020-10-13T22:15:00Z</dcterms:modified>
</cp:coreProperties>
</file>