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4B49" w:rsidRDefault="006A4457">
      <w:r>
        <w:t>El trabajo práctico consistirá en el a</w:t>
      </w:r>
      <w:r w:rsidRPr="006A4457">
        <w:t xml:space="preserve">nálisis </w:t>
      </w:r>
      <w:r>
        <w:t>del siguiente</w:t>
      </w:r>
      <w:r w:rsidRPr="006A4457">
        <w:t xml:space="preserve"> caso</w:t>
      </w:r>
      <w:r>
        <w:t>. La labor a realizar es sugerir la solución que debe dársele según su criterio. No debe extenderse por más de media página</w:t>
      </w:r>
      <w:r w:rsidR="00BB46F2">
        <w:t xml:space="preserve"> dando el fundamento jurídico de su criterio.</w:t>
      </w:r>
    </w:p>
    <w:p w:rsidR="006A4457" w:rsidRDefault="006A4457" w:rsidP="006A4457">
      <w:bookmarkStart w:id="0" w:name="_GoBack"/>
      <w:bookmarkEnd w:id="0"/>
    </w:p>
    <w:p w:rsidR="006A4457" w:rsidRDefault="006A4457" w:rsidP="006A4457">
      <w:r>
        <w:t>LOS HECHOS DEL CASO: Elevados los autos a la Cámara, su Presidente hizo saber la intervención en la causa de la Sala I y luego intimó a la parte demandada apelante para que exprese agravios en el plazo de ley, ordenando la notificación mediante cédula electrónica.</w:t>
      </w:r>
    </w:p>
    <w:p w:rsidR="006A4457" w:rsidRDefault="006A4457" w:rsidP="006A4457">
      <w:r>
        <w:t>Con fecha 29 de abril de 2019, el Tribunal de Alzada recibió -proveniente del juzgado de origen de las actuaciones- una certificación en la que se dio cuenta de la recepción por vía electrónica de un escrito enviado por la apoderada de la Municipalidad accionada, titulado "PRESENTA MEMORIAL - EXPRESA AGRAVIOS". Allí, el magistrado interviniente señaló que el expediente se encontraba tramitando ante la Cámara; ordenó imprimir la presentación electrónica y la documentación adjunta y elevó todo a su superior.</w:t>
      </w:r>
    </w:p>
    <w:p w:rsidR="006A4457" w:rsidRDefault="006A4457" w:rsidP="006A4457">
      <w:r>
        <w:t>Posteriormente, la citada letrada presentó -el día 7 de mayo de 2019- el escrito de fs. 230/232 vta., manifestando que por un error material involuntario, con fecha 26 de abril de 2019, a las 11:29 hs., había enviado de manera electrónica la fundamentación de los agraviosal Juzgado de Primera Instancia y no a la Cámara de</w:t>
      </w:r>
      <w:r>
        <w:t xml:space="preserve"> </w:t>
      </w:r>
      <w:r>
        <w:t>Apelaciones.</w:t>
      </w:r>
    </w:p>
    <w:p w:rsidR="006A4457" w:rsidRPr="006A4457" w:rsidRDefault="006A4457" w:rsidP="006A4457">
      <w:pPr>
        <w:rPr>
          <w:lang w:val="es-MX"/>
        </w:rPr>
      </w:pPr>
      <w:r w:rsidRPr="006A4457">
        <w:rPr>
          <w:lang w:val="es-MX"/>
        </w:rPr>
        <w:t>Así, explicó la interesada que al confeccionar el mentado escrito electrónico utilizó como modelo -esto es, copió- otro que ya había sido presentado en la causa, sin advertir que debía modificar manualmente -en el sistema- el organismo al cual iba dirigida la presentación. Dicha omisión determinó que el memorial fuera enviado al órgano de origen y no al Tribunal de Alzada.</w:t>
      </w:r>
    </w:p>
    <w:p w:rsidR="006A4457" w:rsidRPr="006A4457" w:rsidRDefault="006A4457" w:rsidP="006A4457">
      <w:pPr>
        <w:rPr>
          <w:lang w:val="es-MX"/>
        </w:rPr>
      </w:pPr>
      <w:r w:rsidRPr="006A4457">
        <w:rPr>
          <w:lang w:val="es-MX"/>
        </w:rPr>
        <w:t>Concluyó diciendo que la presentación fue realizada en tiempo oportuno y que declarar la deserción de la vía apelatoria por considerar inválido el cumplimiento de la carga pertinente implicaba -a su modo de ver- un exceso ritual y una interpretación antifuncional.</w:t>
      </w:r>
    </w:p>
    <w:p w:rsidR="006A4457" w:rsidRPr="006A4457" w:rsidRDefault="006A4457" w:rsidP="006A4457">
      <w:pPr>
        <w:rPr>
          <w:lang w:val="es-MX"/>
        </w:rPr>
      </w:pPr>
      <w:r w:rsidRPr="006A4457">
        <w:rPr>
          <w:lang w:val="es-MX"/>
        </w:rPr>
        <w:t>Frente a ello, la Sala interviniente dictó la decisión de fs. 233/234 vta. en la que -citando antecedentes de esta Corte- recordó que carece de eficacia el cargo del escrito presentado en una Secretaría distinta a la que corresponde.</w:t>
      </w:r>
    </w:p>
    <w:p w:rsidR="006A4457" w:rsidRDefault="006A4457" w:rsidP="006A4457">
      <w:pPr>
        <w:rPr>
          <w:lang w:val="es-MX"/>
        </w:rPr>
      </w:pPr>
      <w:r w:rsidRPr="006A4457">
        <w:rPr>
          <w:lang w:val="es-MX"/>
        </w:rPr>
        <w:t>Ante dicho pronunciamiento el municipio accionado interpuso recurso de revocatoria -a la que calificó "in extremis"- cuestionando que no se había tenido en cuenta el memorial presentado electrónicamente ante el Juzgado de Primera Instancia, postura que entendió como un exceso ritual por tratarse de un error excusable.</w:t>
      </w:r>
    </w:p>
    <w:p w:rsidR="006A4457" w:rsidRPr="006A4457" w:rsidRDefault="006A4457" w:rsidP="006A4457">
      <w:pPr>
        <w:rPr>
          <w:lang w:val="es-MX"/>
        </w:rPr>
      </w:pPr>
      <w:r>
        <w:rPr>
          <w:lang w:val="es-MX"/>
        </w:rPr>
        <w:t>¿Cómo resolvería la revocatoria ‘in extremis’?</w:t>
      </w:r>
    </w:p>
    <w:sectPr w:rsidR="006A4457" w:rsidRPr="006A4457" w:rsidSect="00B923E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57"/>
    <w:rsid w:val="002D589F"/>
    <w:rsid w:val="003F540E"/>
    <w:rsid w:val="006A4457"/>
    <w:rsid w:val="00961F59"/>
    <w:rsid w:val="00B923E6"/>
    <w:rsid w:val="00BB46F2"/>
    <w:rsid w:val="00CE4B49"/>
    <w:rsid w:val="00EF72D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3C7B752"/>
  <w15:chartTrackingRefBased/>
  <w15:docId w15:val="{0EF929AE-0095-7646-8624-7466EA8C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F59"/>
    <w:pPr>
      <w:spacing w:before="120"/>
      <w:jc w:val="both"/>
    </w:pPr>
    <w:rPr>
      <w:rFonts w:ascii="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2192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parellada</dc:creator>
  <cp:keywords/>
  <dc:description/>
  <cp:lastModifiedBy>carlos parellada</cp:lastModifiedBy>
  <cp:revision>2</cp:revision>
  <dcterms:created xsi:type="dcterms:W3CDTF">2021-08-19T15:43:00Z</dcterms:created>
  <dcterms:modified xsi:type="dcterms:W3CDTF">2021-08-19T15:55:00Z</dcterms:modified>
</cp:coreProperties>
</file>